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E636B8" w14:textId="78B4D0D4" w:rsidR="0017775E" w:rsidRPr="00F20328" w:rsidRDefault="0017775E" w:rsidP="00F20328">
      <w:pPr>
        <w:pStyle w:val="Heading1"/>
      </w:pPr>
      <w:r w:rsidRPr="00F20328">
        <w:t>Data availability statement templates</w:t>
      </w:r>
    </w:p>
    <w:p w14:paraId="5271F2A6" w14:textId="73E21AA3" w:rsidR="0017775E" w:rsidRPr="00F20328" w:rsidRDefault="0017775E" w:rsidP="0017775E">
      <w:pPr>
        <w:rPr>
          <w:rFonts w:ascii="Open Sans" w:hAnsi="Open Sans" w:cs="Open Sans"/>
          <w:color w:val="333333"/>
          <w:shd w:val="clear" w:color="auto" w:fill="FFFFFF"/>
        </w:rPr>
      </w:pPr>
      <w:r w:rsidRPr="00F20328">
        <w:rPr>
          <w:rFonts w:ascii="Open Sans" w:hAnsi="Open Sans" w:cs="Open Sans"/>
          <w:color w:val="333333"/>
          <w:shd w:val="clear" w:color="auto" w:fill="FFFFFF"/>
        </w:rPr>
        <w:t>A data availability statement (also sometimes called a ‘data access statement’) tells the reader where the data associated with a book or chapter is available, and under what conditions the data can be accessed. They also include links (where applicable) to the data set.</w:t>
      </w:r>
    </w:p>
    <w:p w14:paraId="03CAE85A" w14:textId="1CE2F3A5" w:rsidR="0017775E" w:rsidRPr="00F20328" w:rsidRDefault="0017775E" w:rsidP="0017775E">
      <w:pPr>
        <w:rPr>
          <w:rFonts w:ascii="Open Sans" w:hAnsi="Open Sans" w:cs="Open Sans"/>
        </w:rPr>
      </w:pPr>
      <w:r w:rsidRPr="00F20328">
        <w:rPr>
          <w:rFonts w:ascii="Open Sans" w:hAnsi="Open Sans" w:cs="Open Sans"/>
          <w:color w:val="333333"/>
          <w:shd w:val="clear" w:color="auto" w:fill="FFFFFF"/>
        </w:rPr>
        <w:t xml:space="preserve">We’ve put together </w:t>
      </w:r>
      <w:r w:rsidR="00F20328">
        <w:rPr>
          <w:rFonts w:ascii="Open Sans" w:hAnsi="Open Sans" w:cs="Open Sans"/>
          <w:color w:val="333333"/>
          <w:shd w:val="clear" w:color="auto" w:fill="FFFFFF"/>
        </w:rPr>
        <w:t xml:space="preserve">some template statements </w:t>
      </w:r>
      <w:r w:rsidRPr="00F20328">
        <w:rPr>
          <w:rFonts w:ascii="Open Sans" w:hAnsi="Open Sans" w:cs="Open Sans"/>
          <w:color w:val="333333"/>
          <w:shd w:val="clear" w:color="auto" w:fill="FFFFFF"/>
        </w:rPr>
        <w:t>that can be used or adapted for writing a data availability statement – this is not an exhaustive list, and an individual data set might warrant a different type of statement.</w:t>
      </w:r>
    </w:p>
    <w:tbl>
      <w:tblPr>
        <w:tblStyle w:val="GridTable4-Accent1"/>
        <w:tblW w:w="8642" w:type="dxa"/>
        <w:tblLook w:val="0420" w:firstRow="1" w:lastRow="0" w:firstColumn="0" w:lastColumn="0" w:noHBand="0" w:noVBand="1"/>
      </w:tblPr>
      <w:tblGrid>
        <w:gridCol w:w="3539"/>
        <w:gridCol w:w="5103"/>
      </w:tblGrid>
      <w:tr w:rsidR="0017775E" w:rsidRPr="00F20328" w14:paraId="1660A065" w14:textId="77777777" w:rsidTr="00F20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3539" w:type="dxa"/>
            <w:shd w:val="clear" w:color="auto" w:fill="10137D"/>
            <w:hideMark/>
          </w:tcPr>
          <w:p w14:paraId="0744A244" w14:textId="77777777" w:rsidR="0017775E" w:rsidRPr="00F20328" w:rsidRDefault="0017775E" w:rsidP="00B71767">
            <w:pPr>
              <w:jc w:val="center"/>
              <w:rPr>
                <w:rFonts w:ascii="Open Sans" w:eastAsia="Times New Roman" w:hAnsi="Open Sans" w:cs="Open Sans"/>
                <w:b w:val="0"/>
                <w:bCs w:val="0"/>
                <w:color w:val="FFFFFF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FFFFFF"/>
                <w:lang w:eastAsia="en-GB"/>
              </w:rPr>
              <w:t>Availability of data</w:t>
            </w:r>
          </w:p>
        </w:tc>
        <w:tc>
          <w:tcPr>
            <w:tcW w:w="5103" w:type="dxa"/>
            <w:shd w:val="clear" w:color="auto" w:fill="10137D"/>
            <w:hideMark/>
          </w:tcPr>
          <w:p w14:paraId="6F11BBDB" w14:textId="4F73105D" w:rsidR="0017775E" w:rsidRPr="00F20328" w:rsidRDefault="0017775E" w:rsidP="00B71767">
            <w:pPr>
              <w:jc w:val="center"/>
              <w:rPr>
                <w:rFonts w:ascii="Open Sans" w:eastAsia="Times New Roman" w:hAnsi="Open Sans" w:cs="Open Sans"/>
                <w:b w:val="0"/>
                <w:bCs w:val="0"/>
                <w:color w:val="FFFFFF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FFFFFF"/>
                <w:lang w:eastAsia="en-GB"/>
              </w:rPr>
              <w:t>Template data availability statement</w:t>
            </w:r>
          </w:p>
        </w:tc>
      </w:tr>
      <w:tr w:rsidR="0017775E" w:rsidRPr="00F20328" w14:paraId="3EE169B4" w14:textId="77777777" w:rsidTr="00F203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539" w:type="dxa"/>
            <w:hideMark/>
          </w:tcPr>
          <w:p w14:paraId="13F60275" w14:textId="77777777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Data openly available in a public repository that issues datasets with DOIs</w:t>
            </w:r>
          </w:p>
        </w:tc>
        <w:tc>
          <w:tcPr>
            <w:tcW w:w="5103" w:type="dxa"/>
            <w:hideMark/>
          </w:tcPr>
          <w:p w14:paraId="5FC90C15" w14:textId="4146606B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 xml:space="preserve">The data that support the findings of this book/chapter are openly available in [repository name </w:t>
            </w:r>
            <w:proofErr w:type="spellStart"/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e.g</w:t>
            </w:r>
            <w:proofErr w:type="spellEnd"/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 xml:space="preserve"> “</w:t>
            </w:r>
            <w:proofErr w:type="spellStart"/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figshare</w:t>
            </w:r>
            <w:proofErr w:type="spellEnd"/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”] at http://doi.org/[doi], reference number [reference number].</w:t>
            </w:r>
          </w:p>
        </w:tc>
      </w:tr>
      <w:tr w:rsidR="0017775E" w:rsidRPr="00F20328" w14:paraId="16954B79" w14:textId="77777777" w:rsidTr="00F20328">
        <w:trPr>
          <w:trHeight w:val="20"/>
        </w:trPr>
        <w:tc>
          <w:tcPr>
            <w:tcW w:w="3539" w:type="dxa"/>
            <w:hideMark/>
          </w:tcPr>
          <w:p w14:paraId="68A103B1" w14:textId="77777777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Data openly available in a public repository that does not issue DOIs</w:t>
            </w:r>
          </w:p>
        </w:tc>
        <w:tc>
          <w:tcPr>
            <w:tcW w:w="5103" w:type="dxa"/>
            <w:hideMark/>
          </w:tcPr>
          <w:p w14:paraId="04178D53" w14:textId="5E14E00C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The data that support the findings of this book/chapter are openly available in [repository name] at [URL], reference number [reference number].</w:t>
            </w:r>
          </w:p>
        </w:tc>
      </w:tr>
      <w:tr w:rsidR="0017775E" w:rsidRPr="00F20328" w14:paraId="68E5144F" w14:textId="77777777" w:rsidTr="00F203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539" w:type="dxa"/>
            <w:hideMark/>
          </w:tcPr>
          <w:p w14:paraId="787D1BC6" w14:textId="77777777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Data derived from public domain resources</w:t>
            </w:r>
          </w:p>
        </w:tc>
        <w:tc>
          <w:tcPr>
            <w:tcW w:w="5103" w:type="dxa"/>
            <w:hideMark/>
          </w:tcPr>
          <w:p w14:paraId="729F6B52" w14:textId="06BFC252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The data that support the findings of this book/chapter are available in [repository name] at [URL/DOI], reference number [reference number]. These data were derived from the following resources available in the public domain: [list resources and URLs]</w:t>
            </w:r>
          </w:p>
        </w:tc>
      </w:tr>
      <w:tr w:rsidR="0017775E" w:rsidRPr="00F20328" w14:paraId="7C076A7C" w14:textId="77777777" w:rsidTr="00F20328">
        <w:trPr>
          <w:trHeight w:val="20"/>
        </w:trPr>
        <w:tc>
          <w:tcPr>
            <w:tcW w:w="3539" w:type="dxa"/>
            <w:hideMark/>
          </w:tcPr>
          <w:p w14:paraId="37490DB7" w14:textId="77777777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Data available within the book/chapter</w:t>
            </w:r>
          </w:p>
        </w:tc>
        <w:tc>
          <w:tcPr>
            <w:tcW w:w="5103" w:type="dxa"/>
            <w:hideMark/>
          </w:tcPr>
          <w:p w14:paraId="089FF85B" w14:textId="7BE4287D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The authors confirm that the data supporting the findings of this study are available within the book/chapter</w:t>
            </w:r>
            <w:r w:rsidR="00F20328">
              <w:rPr>
                <w:rFonts w:ascii="Open Sans" w:eastAsia="Times New Roman" w:hAnsi="Open Sans" w:cs="Open Sans"/>
                <w:color w:val="212529"/>
                <w:lang w:eastAsia="en-GB"/>
              </w:rPr>
              <w:t>.</w:t>
            </w: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 xml:space="preserve"> </w:t>
            </w:r>
          </w:p>
        </w:tc>
      </w:tr>
      <w:tr w:rsidR="0017775E" w:rsidRPr="00F20328" w14:paraId="657F8153" w14:textId="77777777" w:rsidTr="00F203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539" w:type="dxa"/>
            <w:hideMark/>
          </w:tcPr>
          <w:p w14:paraId="438D166D" w14:textId="77777777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Data generated at a central, large-scale facility, available upon request</w:t>
            </w:r>
          </w:p>
        </w:tc>
        <w:tc>
          <w:tcPr>
            <w:tcW w:w="5103" w:type="dxa"/>
            <w:hideMark/>
          </w:tcPr>
          <w:p w14:paraId="16A22559" w14:textId="1C88453E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Raw data were generated at [facility name]. Derived data supporting the findings of this book/chapter are available from the corresponding author [initials] on request.</w:t>
            </w:r>
          </w:p>
        </w:tc>
      </w:tr>
      <w:tr w:rsidR="0017775E" w:rsidRPr="00F20328" w14:paraId="75289B48" w14:textId="77777777" w:rsidTr="00F20328">
        <w:trPr>
          <w:trHeight w:val="20"/>
        </w:trPr>
        <w:tc>
          <w:tcPr>
            <w:tcW w:w="3539" w:type="dxa"/>
            <w:hideMark/>
          </w:tcPr>
          <w:p w14:paraId="67913D9E" w14:textId="77777777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Embargo on data due to commercial restrictions</w:t>
            </w:r>
          </w:p>
        </w:tc>
        <w:tc>
          <w:tcPr>
            <w:tcW w:w="5103" w:type="dxa"/>
            <w:hideMark/>
          </w:tcPr>
          <w:p w14:paraId="49F5C8E3" w14:textId="77777777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The data that support the findings will be available in [repository name] at [URL / DOI link] following a [6 month] embargo from the date of publication to allow for commercialization of research findings.</w:t>
            </w:r>
          </w:p>
        </w:tc>
      </w:tr>
      <w:tr w:rsidR="0017775E" w:rsidRPr="00F20328" w14:paraId="3EAC43A4" w14:textId="77777777" w:rsidTr="00F203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539" w:type="dxa"/>
            <w:hideMark/>
          </w:tcPr>
          <w:p w14:paraId="31DA0BCC" w14:textId="77777777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Data available on request due to privacy/ethical restrictions</w:t>
            </w:r>
          </w:p>
        </w:tc>
        <w:tc>
          <w:tcPr>
            <w:tcW w:w="5103" w:type="dxa"/>
            <w:hideMark/>
          </w:tcPr>
          <w:p w14:paraId="150367A8" w14:textId="0C50E9DF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The data that support the findings of this book/chapter are available on request from the corresponding author, [initials]. The data are not publicly available due to [restrictions e.g. their containing information that could compromise the privacy of research participants].</w:t>
            </w:r>
          </w:p>
        </w:tc>
      </w:tr>
      <w:tr w:rsidR="0017775E" w:rsidRPr="00F20328" w14:paraId="24615FDA" w14:textId="77777777" w:rsidTr="00F20328">
        <w:trPr>
          <w:trHeight w:val="20"/>
        </w:trPr>
        <w:tc>
          <w:tcPr>
            <w:tcW w:w="3539" w:type="dxa"/>
            <w:hideMark/>
          </w:tcPr>
          <w:p w14:paraId="71ABB97A" w14:textId="77777777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lastRenderedPageBreak/>
              <w:t>Data subject to third party restrictions</w:t>
            </w:r>
          </w:p>
        </w:tc>
        <w:tc>
          <w:tcPr>
            <w:tcW w:w="5103" w:type="dxa"/>
            <w:hideMark/>
          </w:tcPr>
          <w:p w14:paraId="63F7616C" w14:textId="506FB518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The data that support the findings of this book/chapter are available [from] [third party]. Restrictions apply to the availability of these data, which were used under license for this study. Data are available [from the authors / at URL] with the permission of [third party].</w:t>
            </w:r>
          </w:p>
        </w:tc>
      </w:tr>
      <w:tr w:rsidR="0017775E" w:rsidRPr="00F20328" w14:paraId="1F0737BA" w14:textId="77777777" w:rsidTr="00F203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539" w:type="dxa"/>
            <w:hideMark/>
          </w:tcPr>
          <w:p w14:paraId="46A6EC16" w14:textId="77777777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Data available on request from the authors</w:t>
            </w:r>
          </w:p>
        </w:tc>
        <w:tc>
          <w:tcPr>
            <w:tcW w:w="5103" w:type="dxa"/>
            <w:hideMark/>
          </w:tcPr>
          <w:p w14:paraId="0CBBE32F" w14:textId="4D4D9904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The data that support the findings of this book/chapter are available from the corresponding author, [author initials], upon reasonable request.</w:t>
            </w:r>
          </w:p>
        </w:tc>
      </w:tr>
      <w:tr w:rsidR="0017775E" w:rsidRPr="00F20328" w14:paraId="32038563" w14:textId="77777777" w:rsidTr="00F20328">
        <w:trPr>
          <w:trHeight w:val="20"/>
        </w:trPr>
        <w:tc>
          <w:tcPr>
            <w:tcW w:w="3539" w:type="dxa"/>
            <w:hideMark/>
          </w:tcPr>
          <w:p w14:paraId="72F19024" w14:textId="77777777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Data sharing not applicable – no new data generated</w:t>
            </w:r>
          </w:p>
        </w:tc>
        <w:tc>
          <w:tcPr>
            <w:tcW w:w="5103" w:type="dxa"/>
            <w:hideMark/>
          </w:tcPr>
          <w:p w14:paraId="3833B069" w14:textId="3E49EAB0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 xml:space="preserve">Data sharing is not applicable to this book/chapter as no new data were created or </w:t>
            </w:r>
            <w:proofErr w:type="spellStart"/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analyzed</w:t>
            </w:r>
            <w:proofErr w:type="spellEnd"/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 xml:space="preserve"> in this study.</w:t>
            </w:r>
          </w:p>
        </w:tc>
      </w:tr>
      <w:tr w:rsidR="0017775E" w:rsidRPr="00F20328" w14:paraId="353D37E7" w14:textId="77777777" w:rsidTr="00F203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539" w:type="dxa"/>
            <w:hideMark/>
          </w:tcPr>
          <w:p w14:paraId="4C20E741" w14:textId="77777777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Non-digital data available</w:t>
            </w:r>
          </w:p>
        </w:tc>
        <w:tc>
          <w:tcPr>
            <w:tcW w:w="5103" w:type="dxa"/>
            <w:hideMark/>
          </w:tcPr>
          <w:p w14:paraId="25547C9C" w14:textId="0D136379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Non-digital data supporting this book/chapter are curated at [add location].</w:t>
            </w:r>
          </w:p>
        </w:tc>
      </w:tr>
      <w:tr w:rsidR="0017775E" w:rsidRPr="00F20328" w14:paraId="7E4DDC9E" w14:textId="77777777" w:rsidTr="00F20328">
        <w:trPr>
          <w:trHeight w:val="20"/>
        </w:trPr>
        <w:tc>
          <w:tcPr>
            <w:tcW w:w="3539" w:type="dxa"/>
            <w:hideMark/>
          </w:tcPr>
          <w:p w14:paraId="08965A7C" w14:textId="77777777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Data not available due to [ethical/legal/commercial] restrictions</w:t>
            </w:r>
          </w:p>
        </w:tc>
        <w:tc>
          <w:tcPr>
            <w:tcW w:w="5103" w:type="dxa"/>
            <w:hideMark/>
          </w:tcPr>
          <w:p w14:paraId="0B19F80E" w14:textId="107E68F3" w:rsidR="0017775E" w:rsidRPr="00F20328" w:rsidRDefault="0017775E" w:rsidP="00B71767">
            <w:pPr>
              <w:rPr>
                <w:rFonts w:ascii="Open Sans" w:eastAsia="Times New Roman" w:hAnsi="Open Sans" w:cs="Open Sans"/>
                <w:color w:val="212529"/>
                <w:lang w:eastAsia="en-GB"/>
              </w:rPr>
            </w:pPr>
            <w:r w:rsidRPr="00F20328">
              <w:rPr>
                <w:rFonts w:ascii="Open Sans" w:eastAsia="Times New Roman" w:hAnsi="Open Sans" w:cs="Open Sans"/>
                <w:color w:val="212529"/>
                <w:lang w:eastAsia="en-GB"/>
              </w:rPr>
              <w:t>Due to the nature of this research, participants of this book/chapter did not agree for their data to be shared publicly, so supporting data is not available.</w:t>
            </w:r>
          </w:p>
        </w:tc>
      </w:tr>
    </w:tbl>
    <w:p w14:paraId="77EDE379" w14:textId="77777777" w:rsidR="00D957A5" w:rsidRPr="00F20328" w:rsidRDefault="00E92B96">
      <w:pPr>
        <w:rPr>
          <w:rFonts w:ascii="Open Sans" w:hAnsi="Open Sans" w:cs="Open Sans"/>
        </w:rPr>
      </w:pPr>
    </w:p>
    <w:sectPr w:rsidR="00D957A5" w:rsidRPr="00F20328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A69596" w14:textId="77777777" w:rsidR="0017775E" w:rsidRDefault="0017775E" w:rsidP="0017775E">
      <w:pPr>
        <w:spacing w:after="0" w:line="240" w:lineRule="auto"/>
      </w:pPr>
      <w:r>
        <w:separator/>
      </w:r>
    </w:p>
  </w:endnote>
  <w:endnote w:type="continuationSeparator" w:id="0">
    <w:p w14:paraId="36641AB4" w14:textId="77777777" w:rsidR="0017775E" w:rsidRDefault="0017775E" w:rsidP="00177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DD8F18" w14:textId="5E712863" w:rsidR="00F20328" w:rsidRDefault="00F20328">
    <w:pPr>
      <w:pStyle w:val="Foot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6274777" wp14:editId="39709500">
              <wp:simplePos x="0" y="0"/>
              <wp:positionH relativeFrom="page">
                <wp:posOffset>0</wp:posOffset>
              </wp:positionH>
              <wp:positionV relativeFrom="page">
                <wp:posOffset>10237470</wp:posOffset>
              </wp:positionV>
              <wp:extent cx="7560310" cy="263525"/>
              <wp:effectExtent l="0" t="0" r="0" b="3175"/>
              <wp:wrapNone/>
              <wp:docPr id="1" name="MSIPCM742b4975b44ce78fb6db4c4a" descr="{&quot;HashCode&quot;:-1348403003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F00E6C3" w14:textId="5B9B17BD" w:rsidR="00F20328" w:rsidRPr="00F20328" w:rsidRDefault="00F20328" w:rsidP="00F20328">
                          <w:pPr>
                            <w:spacing w:after="0"/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274777" id="_x0000_t202" coordsize="21600,21600" o:spt="202" path="m,l,21600r21600,l21600,xe">
              <v:stroke joinstyle="miter"/>
              <v:path gradientshapeok="t" o:connecttype="rect"/>
            </v:shapetype>
            <v:shape id="MSIPCM742b4975b44ce78fb6db4c4a" o:spid="_x0000_s1026" type="#_x0000_t202" alt="{&quot;HashCode&quot;:-1348403003,&quot;Height&quot;:841.0,&quot;Width&quot;:595.0,&quot;Placement&quot;:&quot;Footer&quot;,&quot;Index&quot;:&quot;Primary&quot;,&quot;Section&quot;:1,&quot;Top&quot;:0.0,&quot;Left&quot;:0.0}" style="position:absolute;left:0;text-align:left;margin-left:0;margin-top:806.1pt;width:595.3pt;height:20.7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jSIsgIAAEgFAAAOAAAAZHJzL2Uyb0RvYy54bWysVEtv2zAMvg/YfxB02GmtncR51KtTZCmy&#10;FkjbAOnQsyzLsQFbVCWlcTbsv4+y5XTrdhp2kfgSHx9JXV41dUVehDYlyIQOzkNKhOSQlXKX0K+P&#10;q7MZJcYymbEKpEjoURh6NX//7vKgYjGEAqpMaIJOpIkPKqGFtSoOAsMLUTNzDkpIVOaga2aR1bsg&#10;0+yA3usqGIbhJDiAzpQGLoxB6XWnpPPWf54Lbh/y3AhLqoRibrY9dXum7gzmlyzeaaaKkvs02D9k&#10;UbNSYtCTq2tmGdnr8g9Xdck1GMjtOYc6gDwvuWhrwGoG4ZtqtgVToq0FwTHqBJP5f275/ctGkzLD&#10;3lEiWY0tutvebpZ302iYRhfTcRpFXExneTrJ0ohHjJJMGI4Ifv/wvAf76YaZYgmZ6Lj4bDCKZlE4&#10;CsPRR28gyl1hvXoW4Yh4xVOZ2cLLxxfjk3xTMS5qIfs3nckKwArd0d7BrcxE4x1010aXNdPH36y2&#10;OAM4nN5u4N8+gvKS8BR4LfI+Jgp/uNk4KBMjRFuFINnmMzQOJy83KHQtb3JduxubSVCPU3Y8TZZo&#10;LOEonI4n4WiAKo664WQ0Ho6dm+D1tdLGfhFQE0ckVGPW7UCxl7WxnWlv4oJJWJVVhXIWV5IcEoo+&#10;w/bBSYPOK4kxXA1dro6yTdr4AlLIjliXhm4rjOKrEoOvmbEbpnENMF9cbfuAR14BBgFPUVKA/vY3&#10;ubPH6UQtJQdcq4Sa5z3TgpLqVuLcDsdRGLpFbDkkdEtcDKIImbSXyn29BFxZHEpMqyWdra16MtdQ&#10;P+HqL1w4VDHJMWhC055cWuRQgV8HF4tFS+PKKWbXcqu4c+3Ac5g+Nk9MKw+8xZbdQ795LH6Df2fb&#10;dWCxt5CXbXMcsh2cHnBc17a9/mtx/8GvfGv1+gHOfwIAAP//AwBQSwMEFAAGAAgAAAAhAP93LMvf&#10;AAAACwEAAA8AAABkcnMvZG93bnJldi54bWxMj8FOwzAQRO9I/IO1SNyokyACTeNUVaUiwQGV0A9w&#10;422SYq8j22nD3+Oc4Lgzo9k35Xoyml3Q+d6SgHSRAENqrOqpFXD42j28APNBkpLaEgr4QQ/r6vam&#10;lIWyV/rESx1aFkvIF1JAF8JQcO6bDo30CzsgRe9knZEhnq7lyslrLDeaZ0mScyN7ih86OeC2w+a7&#10;Ho2ADY6pf9O782t/qPfv54/g1HYpxP3dtFkBCziFvzDM+BEdqsh0tCMpz7SAOCRENU+zDNjsp8sk&#10;B3actafHZ+BVyf9vqH4BAAD//wMAUEsBAi0AFAAGAAgAAAAhALaDOJL+AAAA4QEAABMAAAAAAAAA&#10;AAAAAAAAAAAAAFtDb250ZW50X1R5cGVzXS54bWxQSwECLQAUAAYACAAAACEAOP0h/9YAAACUAQAA&#10;CwAAAAAAAAAAAAAAAAAvAQAAX3JlbHMvLnJlbHNQSwECLQAUAAYACAAAACEAEQI0iLICAABIBQAA&#10;DgAAAAAAAAAAAAAAAAAuAgAAZHJzL2Uyb0RvYy54bWxQSwECLQAUAAYACAAAACEA/3csy98AAAAL&#10;AQAADwAAAAAAAAAAAAAAAAAMBQAAZHJzL2Rvd25yZXYueG1sUEsFBgAAAAAEAAQA8wAAABgGAAAA&#10;AA==&#10;" o:allowincell="f" filled="f" stroked="f" strokeweight=".5pt">
              <v:fill o:detectmouseclick="t"/>
              <v:textbox inset="20pt,0,,0">
                <w:txbxContent>
                  <w:p w14:paraId="7F00E6C3" w14:textId="5B9B17BD" w:rsidR="00F20328" w:rsidRPr="00F20328" w:rsidRDefault="00F20328" w:rsidP="00F20328">
                    <w:pPr>
                      <w:spacing w:after="0"/>
                      <w:rPr>
                        <w:rFonts w:ascii="Rockwell" w:hAnsi="Rockwell"/>
                        <w:color w:val="0078D7"/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234979169"/>
        <w:docPartObj>
          <w:docPartGallery w:val="Page Numbers (Bottom of Page)"/>
          <w:docPartUnique/>
        </w:docPartObj>
      </w:sdtPr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Content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14:paraId="3048AB26" w14:textId="09539090" w:rsidR="007B200A" w:rsidRDefault="00E92B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26BAB1" w14:textId="77777777" w:rsidR="0017775E" w:rsidRDefault="0017775E" w:rsidP="0017775E">
      <w:pPr>
        <w:spacing w:after="0" w:line="240" w:lineRule="auto"/>
      </w:pPr>
      <w:r>
        <w:separator/>
      </w:r>
    </w:p>
  </w:footnote>
  <w:footnote w:type="continuationSeparator" w:id="0">
    <w:p w14:paraId="002EAB65" w14:textId="77777777" w:rsidR="0017775E" w:rsidRDefault="0017775E" w:rsidP="001777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Open Sans" w:hAnsi="Open Sans" w:cs="Open Sans"/>
      </w:rPr>
      <w:id w:val="-1318336367"/>
      <w:docPartObj>
        <w:docPartGallery w:val="Page Numbers (Top of Page)"/>
        <w:docPartUnique/>
      </w:docPartObj>
    </w:sdtPr>
    <w:sdtContent>
      <w:p w14:paraId="590C4599" w14:textId="60B32DFF" w:rsidR="00F20328" w:rsidRPr="003B4ECA" w:rsidRDefault="003B4ECA">
        <w:pPr>
          <w:pStyle w:val="Header"/>
          <w:jc w:val="right"/>
          <w:rPr>
            <w:rFonts w:ascii="Open Sans" w:hAnsi="Open Sans" w:cs="Open Sans"/>
          </w:rPr>
        </w:pPr>
        <w:r w:rsidRPr="003B4ECA">
          <w:rPr>
            <w:rFonts w:ascii="Open Sans" w:hAnsi="Open Sans" w:cs="Open Sans"/>
            <w:b/>
            <w:noProof/>
            <w:color w:val="000000" w:themeColor="text1"/>
            <w:sz w:val="32"/>
            <w:lang w:eastAsia="en-GB"/>
          </w:rPr>
          <w:drawing>
            <wp:anchor distT="0" distB="0" distL="114300" distR="114300" simplePos="0" relativeHeight="251661312" behindDoc="0" locked="0" layoutInCell="1" allowOverlap="1" wp14:anchorId="7264462D" wp14:editId="1366E358">
              <wp:simplePos x="0" y="0"/>
              <wp:positionH relativeFrom="margin">
                <wp:align>left</wp:align>
              </wp:positionH>
              <wp:positionV relativeFrom="paragraph">
                <wp:posOffset>-125095</wp:posOffset>
              </wp:positionV>
              <wp:extent cx="2371866" cy="463137"/>
              <wp:effectExtent l="0" t="0" r="0" b="0"/>
              <wp:wrapNone/>
              <wp:docPr id="6" name="Picture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taylor and francis logo.pn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371866" cy="463137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F20328" w:rsidRPr="003B4ECA">
          <w:rPr>
            <w:rFonts w:ascii="Open Sans" w:hAnsi="Open Sans" w:cs="Open Sans"/>
          </w:rPr>
          <w:t xml:space="preserve">Page </w:t>
        </w:r>
        <w:r w:rsidR="00F20328" w:rsidRPr="003B4ECA">
          <w:rPr>
            <w:rFonts w:ascii="Open Sans" w:hAnsi="Open Sans" w:cs="Open Sans"/>
            <w:b/>
            <w:bCs/>
            <w:sz w:val="24"/>
            <w:szCs w:val="24"/>
          </w:rPr>
          <w:fldChar w:fldCharType="begin"/>
        </w:r>
        <w:r w:rsidR="00F20328" w:rsidRPr="003B4ECA">
          <w:rPr>
            <w:rFonts w:ascii="Open Sans" w:hAnsi="Open Sans" w:cs="Open Sans"/>
            <w:b/>
            <w:bCs/>
          </w:rPr>
          <w:instrText xml:space="preserve"> PAGE </w:instrText>
        </w:r>
        <w:r w:rsidR="00F20328" w:rsidRPr="003B4ECA">
          <w:rPr>
            <w:rFonts w:ascii="Open Sans" w:hAnsi="Open Sans" w:cs="Open Sans"/>
            <w:b/>
            <w:bCs/>
            <w:sz w:val="24"/>
            <w:szCs w:val="24"/>
          </w:rPr>
          <w:fldChar w:fldCharType="separate"/>
        </w:r>
        <w:r w:rsidR="00F20328" w:rsidRPr="003B4ECA">
          <w:rPr>
            <w:rFonts w:ascii="Open Sans" w:hAnsi="Open Sans" w:cs="Open Sans"/>
            <w:b/>
            <w:bCs/>
            <w:noProof/>
          </w:rPr>
          <w:t>2</w:t>
        </w:r>
        <w:r w:rsidR="00F20328" w:rsidRPr="003B4ECA">
          <w:rPr>
            <w:rFonts w:ascii="Open Sans" w:hAnsi="Open Sans" w:cs="Open Sans"/>
            <w:b/>
            <w:bCs/>
            <w:sz w:val="24"/>
            <w:szCs w:val="24"/>
          </w:rPr>
          <w:fldChar w:fldCharType="end"/>
        </w:r>
        <w:r w:rsidR="00F20328" w:rsidRPr="003B4ECA">
          <w:rPr>
            <w:rFonts w:ascii="Open Sans" w:hAnsi="Open Sans" w:cs="Open Sans"/>
          </w:rPr>
          <w:t xml:space="preserve"> of </w:t>
        </w:r>
        <w:r w:rsidR="00F20328" w:rsidRPr="003B4ECA">
          <w:rPr>
            <w:rFonts w:ascii="Open Sans" w:hAnsi="Open Sans" w:cs="Open Sans"/>
            <w:b/>
            <w:bCs/>
            <w:sz w:val="24"/>
            <w:szCs w:val="24"/>
          </w:rPr>
          <w:fldChar w:fldCharType="begin"/>
        </w:r>
        <w:r w:rsidR="00F20328" w:rsidRPr="003B4ECA">
          <w:rPr>
            <w:rFonts w:ascii="Open Sans" w:hAnsi="Open Sans" w:cs="Open Sans"/>
            <w:b/>
            <w:bCs/>
          </w:rPr>
          <w:instrText xml:space="preserve"> NUMPAGES  </w:instrText>
        </w:r>
        <w:r w:rsidR="00F20328" w:rsidRPr="003B4ECA">
          <w:rPr>
            <w:rFonts w:ascii="Open Sans" w:hAnsi="Open Sans" w:cs="Open Sans"/>
            <w:b/>
            <w:bCs/>
            <w:sz w:val="24"/>
            <w:szCs w:val="24"/>
          </w:rPr>
          <w:fldChar w:fldCharType="separate"/>
        </w:r>
        <w:r w:rsidR="00F20328" w:rsidRPr="003B4ECA">
          <w:rPr>
            <w:rFonts w:ascii="Open Sans" w:hAnsi="Open Sans" w:cs="Open Sans"/>
            <w:b/>
            <w:bCs/>
            <w:noProof/>
          </w:rPr>
          <w:t>2</w:t>
        </w:r>
        <w:r w:rsidR="00F20328" w:rsidRPr="003B4ECA">
          <w:rPr>
            <w:rFonts w:ascii="Open Sans" w:hAnsi="Open Sans" w:cs="Open Sans"/>
            <w:b/>
            <w:bCs/>
            <w:sz w:val="24"/>
            <w:szCs w:val="24"/>
          </w:rPr>
          <w:fldChar w:fldCharType="end"/>
        </w:r>
      </w:p>
    </w:sdtContent>
  </w:sdt>
  <w:p w14:paraId="7CD06E7F" w14:textId="38D50F27" w:rsidR="00F20328" w:rsidRPr="003B4ECA" w:rsidRDefault="00F20328">
    <w:pPr>
      <w:pStyle w:val="Header"/>
      <w:rPr>
        <w:rFonts w:ascii="Open Sans" w:hAnsi="Open Sans" w:cs="Open San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75E"/>
    <w:rsid w:val="0017775E"/>
    <w:rsid w:val="002171C2"/>
    <w:rsid w:val="003B4ECA"/>
    <w:rsid w:val="00923364"/>
    <w:rsid w:val="00D7034E"/>
    <w:rsid w:val="00E92B96"/>
    <w:rsid w:val="00F20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403482"/>
  <w15:chartTrackingRefBased/>
  <w15:docId w15:val="{F75A85ED-38D9-4AB1-9E0E-77DF75987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75E"/>
  </w:style>
  <w:style w:type="paragraph" w:styleId="Heading1">
    <w:name w:val="heading 1"/>
    <w:basedOn w:val="Normal"/>
    <w:next w:val="Normal"/>
    <w:link w:val="Heading1Char"/>
    <w:uiPriority w:val="9"/>
    <w:qFormat/>
    <w:rsid w:val="00F20328"/>
    <w:pPr>
      <w:keepNext/>
      <w:keepLines/>
      <w:spacing w:before="240" w:after="0"/>
      <w:outlineLvl w:val="0"/>
    </w:pPr>
    <w:rPr>
      <w:rFonts w:ascii="Open Sans" w:eastAsiaTheme="majorEastAsia" w:hAnsi="Open Sans" w:cs="Open Sans"/>
      <w:color w:val="10137D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777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75E"/>
  </w:style>
  <w:style w:type="character" w:customStyle="1" w:styleId="Heading1Char">
    <w:name w:val="Heading 1 Char"/>
    <w:basedOn w:val="DefaultParagraphFont"/>
    <w:link w:val="Heading1"/>
    <w:uiPriority w:val="9"/>
    <w:rsid w:val="00F20328"/>
    <w:rPr>
      <w:rFonts w:ascii="Open Sans" w:eastAsiaTheme="majorEastAsia" w:hAnsi="Open Sans" w:cs="Open Sans"/>
      <w:color w:val="10137D"/>
      <w:sz w:val="32"/>
      <w:szCs w:val="32"/>
    </w:rPr>
  </w:style>
  <w:style w:type="character" w:styleId="Strong">
    <w:name w:val="Strong"/>
    <w:basedOn w:val="DefaultParagraphFont"/>
    <w:uiPriority w:val="22"/>
    <w:qFormat/>
    <w:rsid w:val="0017775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777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75E"/>
  </w:style>
  <w:style w:type="table" w:styleId="GridTable5Dark-Accent1">
    <w:name w:val="Grid Table 5 Dark Accent 1"/>
    <w:basedOn w:val="TableNormal"/>
    <w:uiPriority w:val="50"/>
    <w:rsid w:val="00F2032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4-Accent1">
    <w:name w:val="Grid Table 4 Accent 1"/>
    <w:basedOn w:val="TableNormal"/>
    <w:uiPriority w:val="49"/>
    <w:rsid w:val="00F2032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B4E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E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19B229EFB9084AADDD1FFD357C0A45" ma:contentTypeVersion="9" ma:contentTypeDescription="Create a new document." ma:contentTypeScope="" ma:versionID="379307e7a4865498edd8bc7982d495f5">
  <xsd:schema xmlns:xsd="http://www.w3.org/2001/XMLSchema" xmlns:xs="http://www.w3.org/2001/XMLSchema" xmlns:p="http://schemas.microsoft.com/office/2006/metadata/properties" xmlns:ns2="b0bdfd2a-f28a-47e2-840d-c5a0c36f6eb8" targetNamespace="http://schemas.microsoft.com/office/2006/metadata/properties" ma:root="true" ma:fieldsID="d687cad9747eb8068a11bbec76416065" ns2:_="">
    <xsd:import namespace="b0bdfd2a-f28a-47e2-840d-c5a0c36f6e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dfd2a-f28a-47e2-840d-c5a0c36f6e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39CDC2-2AEA-4E10-BFE2-ED129F5D379D}">
  <ds:schemaRefs>
    <ds:schemaRef ds:uri="http://schemas.microsoft.com/office/2006/metadata/properties"/>
    <ds:schemaRef ds:uri="http://schemas.microsoft.com/office/infopath/2007/PartnerControls"/>
    <ds:schemaRef ds:uri="84960dcf-254e-4e81-a7f9-ca8ddd471b82"/>
  </ds:schemaRefs>
</ds:datastoreItem>
</file>

<file path=customXml/itemProps2.xml><?xml version="1.0" encoding="utf-8"?>
<ds:datastoreItem xmlns:ds="http://schemas.openxmlformats.org/officeDocument/2006/customXml" ds:itemID="{C3F9F3C5-4C6A-4A67-969A-6880F902B3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BF298F-CA93-4FE9-BDA8-ACFD206866B8}"/>
</file>

<file path=customXml/itemProps4.xml><?xml version="1.0" encoding="utf-8"?>
<ds:datastoreItem xmlns:ds="http://schemas.openxmlformats.org/officeDocument/2006/customXml" ds:itemID="{BC079AF2-DC0E-4631-A77D-8C503B4E0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498</Words>
  <Characters>2844</Characters>
  <Application>Microsoft Office Word</Application>
  <DocSecurity>0</DocSecurity>
  <Lines>23</Lines>
  <Paragraphs>6</Paragraphs>
  <ScaleCrop>false</ScaleCrop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Books Data Availability Statement Templates</dc:title>
  <dc:subject/>
  <dc:creator>Parkin, Nicola</dc:creator>
  <cp:keywords/>
  <dc:description/>
  <cp:lastModifiedBy>Wright, Ashley</cp:lastModifiedBy>
  <cp:revision>5</cp:revision>
  <dcterms:created xsi:type="dcterms:W3CDTF">2021-03-08T14:38:00Z</dcterms:created>
  <dcterms:modified xsi:type="dcterms:W3CDTF">2021-03-08T17:43:00Z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0x0101007A19B229EFB9084AADDD1FFD357C0A45</vt:lpwstr>
  </property>
  <property fmtid="{D5CDD505-2E9C-101B-9397-08002B2CF9AE}" pid="3" name="MSIP_Label_57969209-987a-410d-ac15-d40f31778c48_Enabled">
    <vt:lpwstr>true</vt:lpwstr>
  </property>
  <property fmtid="{D5CDD505-2E9C-101B-9397-08002B2CF9AE}" pid="4" name="MSIP_Label_57969209-987a-410d-ac15-d40f31778c48_SetDate">
    <vt:lpwstr>2021-03-08T17:42:56Z</vt:lpwstr>
  </property>
  <property fmtid="{D5CDD505-2E9C-101B-9397-08002B2CF9AE}" pid="5" name="MSIP_Label_57969209-987a-410d-ac15-d40f31778c48_Method">
    <vt:lpwstr>Privileged</vt:lpwstr>
  </property>
  <property fmtid="{D5CDD505-2E9C-101B-9397-08002B2CF9AE}" pid="6" name="MSIP_Label_57969209-987a-410d-ac15-d40f31778c48_Name">
    <vt:lpwstr>57969209-987a-410d-ac15-d40f31778c48</vt:lpwstr>
  </property>
  <property fmtid="{D5CDD505-2E9C-101B-9397-08002B2CF9AE}" pid="7" name="MSIP_Label_57969209-987a-410d-ac15-d40f31778c48_SiteId">
    <vt:lpwstr>2567d566-604c-408a-8a60-55d0dc9d9d6b</vt:lpwstr>
  </property>
  <property fmtid="{D5CDD505-2E9C-101B-9397-08002B2CF9AE}" pid="8" name="MSIP_Label_57969209-987a-410d-ac15-d40f31778c48_ActionId">
    <vt:lpwstr>33105a23-08ae-4857-83a3-5a6ba6c20dd0</vt:lpwstr>
  </property>
  <property fmtid="{D5CDD505-2E9C-101B-9397-08002B2CF9AE}" pid="9" name="MSIP_Label_57969209-987a-410d-ac15-d40f31778c48_ContentBits">
    <vt:lpwstr>0</vt:lpwstr>
  </property>
  <property fmtid="{D5CDD505-2E9C-101B-9397-08002B2CF9AE}" pid="10" name="MSIP_Label_2bbab825-a111-45e4-86a1-18cee0005896_Enabled">
    <vt:lpwstr>true</vt:lpwstr>
  </property>
  <property fmtid="{D5CDD505-2E9C-101B-9397-08002B2CF9AE}" pid="11" name="MSIP_Label_2bbab825-a111-45e4-86a1-18cee0005896_ActionId">
    <vt:lpwstr>d701411a-44d4-451e-95f5-87d7ccb3b60b</vt:lpwstr>
  </property>
  <property fmtid="{D5CDD505-2E9C-101B-9397-08002B2CF9AE}" pid="12" name="MSIP_Label_2bbab825-a111-45e4-86a1-18cee0005896_Name">
    <vt:lpwstr>2bbab825-a111-45e4-86a1-18cee0005896</vt:lpwstr>
  </property>
  <property fmtid="{D5CDD505-2E9C-101B-9397-08002B2CF9AE}" pid="13" name="MSIP_Label_2bbab825-a111-45e4-86a1-18cee0005896_Method">
    <vt:lpwstr>Standard</vt:lpwstr>
  </property>
  <property fmtid="{D5CDD505-2E9C-101B-9397-08002B2CF9AE}" pid="14" name="MSIP_Label_2bbab825-a111-45e4-86a1-18cee0005896_SiteId">
    <vt:lpwstr>2567d566-604c-408a-8a60-55d0dc9d9d6b</vt:lpwstr>
  </property>
  <property fmtid="{D5CDD505-2E9C-101B-9397-08002B2CF9AE}" pid="15" name="MSIP_Label_2bbab825-a111-45e4-86a1-18cee0005896_SetDate">
    <vt:lpwstr>2021-03-08T14:37:36Z</vt:lpwstr>
  </property>
  <property fmtid="{D5CDD505-2E9C-101B-9397-08002B2CF9AE}" pid="16" name="MSIP_Label_2bbab825-a111-45e4-86a1-18cee0005896_ContentBits">
    <vt:lpwstr>2</vt:lpwstr>
  </property>
</Properties>
</file>